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B8BB" w14:textId="71FE27E0" w:rsidR="009D6D2F" w:rsidRDefault="009D6D2F" w:rsidP="00C32EE3">
      <w:pPr>
        <w:spacing w:line="360" w:lineRule="auto"/>
        <w:jc w:val="center"/>
        <w:rPr>
          <w:rFonts w:ascii="Amasis MT Pro Black" w:hAnsi="Amasis MT Pro Black"/>
          <w:sz w:val="40"/>
          <w:szCs w:val="40"/>
        </w:rPr>
      </w:pPr>
      <w:r w:rsidRPr="009D6D2F">
        <w:rPr>
          <w:rFonts w:ascii="Amasis MT Pro Black" w:hAnsi="Amasis MT Pro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06F05B6" wp14:editId="013F84DA">
            <wp:simplePos x="0" y="0"/>
            <wp:positionH relativeFrom="column">
              <wp:posOffset>3919137</wp:posOffset>
            </wp:positionH>
            <wp:positionV relativeFrom="paragraph">
              <wp:posOffset>7427</wp:posOffset>
            </wp:positionV>
            <wp:extent cx="890270" cy="890270"/>
            <wp:effectExtent l="0" t="0" r="5080" b="5080"/>
            <wp:wrapTight wrapText="bothSides">
              <wp:wrapPolygon edited="0">
                <wp:start x="924" y="0"/>
                <wp:lineTo x="0" y="462"/>
                <wp:lineTo x="0" y="20799"/>
                <wp:lineTo x="462" y="21261"/>
                <wp:lineTo x="9244" y="21261"/>
                <wp:lineTo x="12017" y="21261"/>
                <wp:lineTo x="20799" y="21261"/>
                <wp:lineTo x="21261" y="20799"/>
                <wp:lineTo x="21261" y="0"/>
                <wp:lineTo x="19874" y="0"/>
                <wp:lineTo x="924" y="0"/>
              </wp:wrapPolygon>
            </wp:wrapTight>
            <wp:docPr id="376285080" name="Picture 1" descr="A logo of hands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85080" name="Picture 1" descr="A logo of hands hol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45E" w:rsidRPr="009D6D2F">
        <w:rPr>
          <w:rFonts w:ascii="Amasis MT Pro Black" w:hAnsi="Amasis MT Pro Black"/>
          <w:sz w:val="40"/>
          <w:szCs w:val="40"/>
        </w:rPr>
        <w:t xml:space="preserve">St. Patrick’s National School </w:t>
      </w:r>
    </w:p>
    <w:p w14:paraId="1342FA51" w14:textId="4396245F" w:rsidR="006B3EAE" w:rsidRPr="009D6D2F" w:rsidRDefault="00EE545E" w:rsidP="00C32EE3">
      <w:pPr>
        <w:spacing w:line="360" w:lineRule="auto"/>
        <w:jc w:val="center"/>
        <w:rPr>
          <w:rFonts w:ascii="Amasis MT Pro Black" w:hAnsi="Amasis MT Pro Black"/>
          <w:sz w:val="40"/>
          <w:szCs w:val="40"/>
        </w:rPr>
      </w:pPr>
      <w:r w:rsidRPr="009D6D2F">
        <w:rPr>
          <w:rFonts w:ascii="Amasis MT Pro Black" w:hAnsi="Amasis MT Pro Black"/>
          <w:sz w:val="40"/>
          <w:szCs w:val="40"/>
        </w:rPr>
        <w:t>Parents’ Association</w:t>
      </w:r>
    </w:p>
    <w:p w14:paraId="375CB7AD" w14:textId="58F0ED7A" w:rsidR="00EE545E" w:rsidRPr="009D6D2F" w:rsidRDefault="00EE545E" w:rsidP="00C32EE3">
      <w:pPr>
        <w:spacing w:line="360" w:lineRule="auto"/>
        <w:jc w:val="center"/>
        <w:rPr>
          <w:rFonts w:ascii="Britannic Bold" w:hAnsi="Britannic Bold"/>
          <w:sz w:val="36"/>
          <w:szCs w:val="36"/>
        </w:rPr>
      </w:pPr>
      <w:r w:rsidRPr="009D6D2F">
        <w:rPr>
          <w:rFonts w:ascii="Britannic Bold" w:hAnsi="Britannic Bold"/>
          <w:sz w:val="36"/>
          <w:szCs w:val="36"/>
        </w:rPr>
        <w:t>Annual General Meeting</w:t>
      </w:r>
    </w:p>
    <w:p w14:paraId="60A938FE" w14:textId="3FFA1124" w:rsidR="00EE545E" w:rsidRPr="009D6D2F" w:rsidRDefault="00EE545E" w:rsidP="00C32EE3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9D6D2F">
        <w:rPr>
          <w:b/>
          <w:bCs/>
          <w:i/>
          <w:iCs/>
          <w:sz w:val="24"/>
          <w:szCs w:val="24"/>
        </w:rPr>
        <w:t>Minutes from Meeting – 21</w:t>
      </w:r>
      <w:r w:rsidRPr="009D6D2F">
        <w:rPr>
          <w:b/>
          <w:bCs/>
          <w:i/>
          <w:iCs/>
          <w:sz w:val="24"/>
          <w:szCs w:val="24"/>
          <w:vertAlign w:val="superscript"/>
        </w:rPr>
        <w:t>st</w:t>
      </w:r>
      <w:r w:rsidRPr="009D6D2F">
        <w:rPr>
          <w:b/>
          <w:bCs/>
          <w:i/>
          <w:iCs/>
          <w:sz w:val="24"/>
          <w:szCs w:val="24"/>
        </w:rPr>
        <w:t xml:space="preserve"> January 2025</w:t>
      </w:r>
    </w:p>
    <w:p w14:paraId="36385EC1" w14:textId="1345D2D7" w:rsidR="00EE545E" w:rsidRPr="009D6D2F" w:rsidRDefault="00EE545E" w:rsidP="00C32EE3">
      <w:pPr>
        <w:spacing w:line="360" w:lineRule="auto"/>
        <w:jc w:val="center"/>
        <w:rPr>
          <w:sz w:val="10"/>
          <w:szCs w:val="10"/>
        </w:rPr>
      </w:pPr>
    </w:p>
    <w:p w14:paraId="7EAE1C86" w14:textId="0A0BD020" w:rsidR="00EE545E" w:rsidRDefault="00EE545E" w:rsidP="00C32EE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Welcome from Chairperson, Kevin Blessing.</w:t>
      </w:r>
    </w:p>
    <w:p w14:paraId="3F9AB01F" w14:textId="77777777" w:rsidR="009D6D2F" w:rsidRPr="009D6D2F" w:rsidRDefault="009D6D2F" w:rsidP="009D6D2F">
      <w:pPr>
        <w:pStyle w:val="ListParagraph"/>
        <w:spacing w:line="360" w:lineRule="auto"/>
        <w:rPr>
          <w:b/>
          <w:bCs/>
        </w:rPr>
      </w:pPr>
    </w:p>
    <w:p w14:paraId="5838664B" w14:textId="4AF960CB" w:rsidR="00EE545E" w:rsidRPr="009D6D2F" w:rsidRDefault="00EE545E" w:rsidP="00C32EE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 xml:space="preserve">Chairperson’s </w:t>
      </w:r>
      <w:r w:rsidR="009D12EF" w:rsidRPr="009D6D2F">
        <w:rPr>
          <w:b/>
          <w:bCs/>
        </w:rPr>
        <w:t>R</w:t>
      </w:r>
      <w:r w:rsidRPr="009D6D2F">
        <w:rPr>
          <w:b/>
          <w:bCs/>
        </w:rPr>
        <w:t>eport read by Kevin.  This included:</w:t>
      </w:r>
    </w:p>
    <w:p w14:paraId="3AA7D65E" w14:textId="0867F05D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Outline of fundraising events carried out since last AGM.</w:t>
      </w:r>
    </w:p>
    <w:p w14:paraId="0FAA4289" w14:textId="6F26E4FB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Outline of upcoming fundraising events</w:t>
      </w:r>
      <w:r w:rsidR="009D6D2F">
        <w:t>: Table Quiz (Feb.7</w:t>
      </w:r>
      <w:r w:rsidR="009D6D2F" w:rsidRPr="009D6D2F">
        <w:rPr>
          <w:vertAlign w:val="superscript"/>
        </w:rPr>
        <w:t>th</w:t>
      </w:r>
      <w:r w:rsidR="009D6D2F">
        <w:t xml:space="preserve"> @ 9pm), Bingo for students (21</w:t>
      </w:r>
      <w:r w:rsidR="009D6D2F" w:rsidRPr="009D6D2F">
        <w:rPr>
          <w:vertAlign w:val="superscript"/>
        </w:rPr>
        <w:t>st</w:t>
      </w:r>
      <w:r w:rsidR="009D6D2F">
        <w:t xml:space="preserve"> March).</w:t>
      </w:r>
    </w:p>
    <w:p w14:paraId="4A5116D9" w14:textId="1706796A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List of activities or events that benefited from the funds raised over the past year (</w:t>
      </w:r>
      <w:proofErr w:type="spellStart"/>
      <w:r>
        <w:t>eg.</w:t>
      </w:r>
      <w:proofErr w:type="spellEnd"/>
      <w:r>
        <w:t xml:space="preserve"> Subsidy for panto, gymnastics, ice-cream van etc.).</w:t>
      </w:r>
    </w:p>
    <w:p w14:paraId="588715A3" w14:textId="2DA1022F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Thanking members of committee.</w:t>
      </w:r>
    </w:p>
    <w:p w14:paraId="0C0F04EB" w14:textId="0D163BDC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 xml:space="preserve">Thanking members of the community who helped to run the fundraisers – John and Maureen McKeon for use of shed during cash for clobber.  Adrian Flood, Stephen Reynolds and Fergal McPartland for their help with Jingle Ball run.  An </w:t>
      </w:r>
      <w:proofErr w:type="spellStart"/>
      <w:r>
        <w:t>Tóstal</w:t>
      </w:r>
      <w:proofErr w:type="spellEnd"/>
      <w:r>
        <w:t xml:space="preserve"> Committee for the use of a table at their Christmas Market.</w:t>
      </w:r>
    </w:p>
    <w:p w14:paraId="59DA4DD2" w14:textId="3C0C3B9A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Thanking Berni Lynch and Allen Gaels for the use of the clubhouse for Parents’ Association Meetings.</w:t>
      </w:r>
    </w:p>
    <w:p w14:paraId="515BCA8A" w14:textId="71DBF9C1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Thanking Caroline Flynn for the huge amount of help given with every fundraiser/event.</w:t>
      </w:r>
    </w:p>
    <w:p w14:paraId="7CCF93F1" w14:textId="77777777" w:rsidR="009D6D2F" w:rsidRDefault="009D6D2F" w:rsidP="009D6D2F">
      <w:pPr>
        <w:pStyle w:val="ListParagraph"/>
        <w:spacing w:line="360" w:lineRule="auto"/>
        <w:ind w:left="1440"/>
      </w:pPr>
    </w:p>
    <w:p w14:paraId="4693AA6A" w14:textId="53DA304D" w:rsidR="00EE545E" w:rsidRPr="009D6D2F" w:rsidRDefault="00EE545E" w:rsidP="00C32EE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 xml:space="preserve">Principal’s </w:t>
      </w:r>
      <w:r w:rsidR="009D12EF" w:rsidRPr="009D6D2F">
        <w:rPr>
          <w:b/>
          <w:bCs/>
        </w:rPr>
        <w:t>R</w:t>
      </w:r>
      <w:r w:rsidRPr="009D6D2F">
        <w:rPr>
          <w:b/>
          <w:bCs/>
        </w:rPr>
        <w:t>eport read by Ruth McLoughlin.  This included:</w:t>
      </w:r>
    </w:p>
    <w:p w14:paraId="13C016B7" w14:textId="4E29BDD2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Details of enrolment and staffing.</w:t>
      </w:r>
    </w:p>
    <w:p w14:paraId="28FBF8D4" w14:textId="2F556BCF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Thanking staff who do so much for the students of the school.</w:t>
      </w:r>
    </w:p>
    <w:p w14:paraId="0B482165" w14:textId="24B51EDE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 xml:space="preserve">Thanking Parents’ </w:t>
      </w:r>
      <w:proofErr w:type="spellStart"/>
      <w:r>
        <w:t>Associaion</w:t>
      </w:r>
      <w:proofErr w:type="spellEnd"/>
      <w:r>
        <w:t>.</w:t>
      </w:r>
    </w:p>
    <w:p w14:paraId="3911C1BF" w14:textId="26A0CEB5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Thanking parents for money raised.</w:t>
      </w:r>
    </w:p>
    <w:p w14:paraId="413B6BEF" w14:textId="65E0F061" w:rsidR="00EE545E" w:rsidRDefault="00EE545E" w:rsidP="00C32EE3">
      <w:pPr>
        <w:pStyle w:val="ListParagraph"/>
        <w:numPr>
          <w:ilvl w:val="1"/>
          <w:numId w:val="1"/>
        </w:numPr>
        <w:spacing w:line="360" w:lineRule="auto"/>
      </w:pPr>
      <w:r>
        <w:t>Plans for expansion of school – planning approved for 2 new classrooms + storage area.</w:t>
      </w:r>
    </w:p>
    <w:p w14:paraId="7E4053C5" w14:textId="16D68E6A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Planning sought for pitch – funding will be needed.</w:t>
      </w:r>
    </w:p>
    <w:p w14:paraId="7A15332E" w14:textId="5F2F0729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Outline of various activities students get to sample in the school.  Swimming mentioned as being a huge success and is very inclusive.</w:t>
      </w:r>
    </w:p>
    <w:p w14:paraId="73672590" w14:textId="4CA5822D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A possible June activity mentioned for younger classes – mobile unit with play activities that can be rented by the school and paid for by the Parents’ Association.</w:t>
      </w:r>
    </w:p>
    <w:p w14:paraId="3619D3D6" w14:textId="7ACAE3E2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Thanking people who helped with activities over the past year – John Casey and Tess Cullen (Badminton), Cabrini Nolan (Pilates).</w:t>
      </w:r>
    </w:p>
    <w:p w14:paraId="50695C9D" w14:textId="667F7DA9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Update on Hot Lunches – application has been accepted.  3 options available for procurement.  A lot of research has been done.  3 pitches will be made to staff and then to student council.</w:t>
      </w:r>
    </w:p>
    <w:p w14:paraId="025CE6EF" w14:textId="4017B609" w:rsidR="009D12EF" w:rsidRDefault="009D12EF" w:rsidP="00C32EE3">
      <w:pPr>
        <w:pStyle w:val="ListParagraph"/>
        <w:numPr>
          <w:ilvl w:val="2"/>
          <w:numId w:val="1"/>
        </w:numPr>
        <w:spacing w:line="360" w:lineRule="auto"/>
      </w:pPr>
      <w:r>
        <w:t>Awaiting final permission; once this is fully signed off on, hot lunches will be implemented as soon as possible.</w:t>
      </w:r>
    </w:p>
    <w:p w14:paraId="26186FC1" w14:textId="675230F0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Mentioning 50</w:t>
      </w:r>
      <w:r w:rsidRPr="009D12EF">
        <w:rPr>
          <w:vertAlign w:val="superscript"/>
        </w:rPr>
        <w:t>th</w:t>
      </w:r>
      <w:r>
        <w:t xml:space="preserve"> Anniversary Celebration and its success.  A lovely atmosphere over the weekend, a community event.  Great praise received for the book published to mark it.</w:t>
      </w:r>
    </w:p>
    <w:p w14:paraId="13A4A303" w14:textId="77777777" w:rsidR="009D6D2F" w:rsidRDefault="009D6D2F" w:rsidP="009D6D2F">
      <w:pPr>
        <w:pStyle w:val="ListParagraph"/>
        <w:spacing w:line="360" w:lineRule="auto"/>
        <w:ind w:left="1440"/>
      </w:pPr>
    </w:p>
    <w:p w14:paraId="5BB58DF3" w14:textId="5A9F29E8" w:rsidR="009D12EF" w:rsidRPr="009D6D2F" w:rsidRDefault="009D12EF" w:rsidP="00C32EE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Treasurer’s Report read by Edel Spark.  This included:</w:t>
      </w:r>
    </w:p>
    <w:p w14:paraId="4C644A0E" w14:textId="3B624138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Income from Cash for Clobber: €1944 and €1300.</w:t>
      </w:r>
    </w:p>
    <w:p w14:paraId="42860738" w14:textId="1C54C47A" w:rsidR="009D12EF" w:rsidRDefault="009D12EF" w:rsidP="00C32EE3">
      <w:pPr>
        <w:pStyle w:val="ListParagraph"/>
        <w:numPr>
          <w:ilvl w:val="2"/>
          <w:numId w:val="1"/>
        </w:numPr>
        <w:spacing w:line="360" w:lineRule="auto"/>
      </w:pPr>
      <w:r>
        <w:t>Note made on the fact that the price per kg has dropped meaning that the same weight on both collections resulted in different amounts.</w:t>
      </w:r>
    </w:p>
    <w:p w14:paraId="22DB7E23" w14:textId="4243F96C" w:rsidR="009D12EF" w:rsidRDefault="009D12EF" w:rsidP="00C32EE3">
      <w:pPr>
        <w:pStyle w:val="ListParagraph"/>
        <w:numPr>
          <w:ilvl w:val="2"/>
          <w:numId w:val="1"/>
        </w:numPr>
        <w:spacing w:line="360" w:lineRule="auto"/>
      </w:pPr>
      <w:r>
        <w:t>5</w:t>
      </w:r>
      <w:r w:rsidRPr="009D12EF">
        <w:rPr>
          <w:vertAlign w:val="superscript"/>
        </w:rPr>
        <w:t>th</w:t>
      </w:r>
      <w:r>
        <w:t xml:space="preserve"> Class commended for helping to load the Cash for Clobber truck.  Ruth said this can continue to happen each time.</w:t>
      </w:r>
    </w:p>
    <w:p w14:paraId="40539A04" w14:textId="12CBC401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Income from Jingle Ball Run (after prizes) = €5265.</w:t>
      </w:r>
    </w:p>
    <w:p w14:paraId="46C42B80" w14:textId="5F0D3A1D" w:rsidR="009D12EF" w:rsidRDefault="009D12EF" w:rsidP="00C32EE3">
      <w:pPr>
        <w:pStyle w:val="ListParagraph"/>
        <w:numPr>
          <w:ilvl w:val="2"/>
          <w:numId w:val="1"/>
        </w:numPr>
        <w:spacing w:line="360" w:lineRule="auto"/>
      </w:pPr>
      <w:r>
        <w:t>Expenditure: Communion Party expenses.</w:t>
      </w:r>
    </w:p>
    <w:p w14:paraId="32B0E7C6" w14:textId="77777777" w:rsidR="009D6D2F" w:rsidRDefault="009D6D2F" w:rsidP="009D6D2F">
      <w:pPr>
        <w:pStyle w:val="ListParagraph"/>
        <w:spacing w:line="360" w:lineRule="auto"/>
        <w:ind w:left="2340"/>
      </w:pPr>
    </w:p>
    <w:p w14:paraId="2D30D80D" w14:textId="78153C71" w:rsidR="009D12EF" w:rsidRPr="009D6D2F" w:rsidRDefault="009D12EF" w:rsidP="00C32EE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AOB</w:t>
      </w:r>
    </w:p>
    <w:p w14:paraId="21B02F9E" w14:textId="0A82E721" w:rsidR="009D12EF" w:rsidRDefault="009D12EF" w:rsidP="00C32EE3">
      <w:pPr>
        <w:pStyle w:val="ListParagraph"/>
        <w:numPr>
          <w:ilvl w:val="1"/>
          <w:numId w:val="1"/>
        </w:numPr>
        <w:spacing w:line="360" w:lineRule="auto"/>
      </w:pPr>
      <w:r>
        <w:t>Ruth queried possibility of publishing minutes.</w:t>
      </w:r>
    </w:p>
    <w:p w14:paraId="500F979B" w14:textId="0F594574" w:rsidR="009D12EF" w:rsidRDefault="00C32EE3" w:rsidP="00C32EE3">
      <w:pPr>
        <w:pStyle w:val="ListParagraph"/>
        <w:numPr>
          <w:ilvl w:val="1"/>
          <w:numId w:val="1"/>
        </w:numPr>
        <w:spacing w:line="360" w:lineRule="auto"/>
      </w:pPr>
      <w:r>
        <w:t>Kevin mentioned upcoming election of new Parents’ Association members.</w:t>
      </w:r>
    </w:p>
    <w:p w14:paraId="5F8E06A9" w14:textId="1A30963C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>Ruth described process involving Google Forms.</w:t>
      </w:r>
    </w:p>
    <w:p w14:paraId="068F1AA9" w14:textId="6FA62739" w:rsidR="00C32EE3" w:rsidRDefault="00C32EE3" w:rsidP="00C32EE3">
      <w:pPr>
        <w:pStyle w:val="ListParagraph"/>
        <w:numPr>
          <w:ilvl w:val="1"/>
          <w:numId w:val="1"/>
        </w:numPr>
        <w:spacing w:line="360" w:lineRule="auto"/>
      </w:pPr>
      <w:r>
        <w:t xml:space="preserve">A question was asked </w:t>
      </w:r>
      <w:proofErr w:type="spellStart"/>
      <w:r>
        <w:t>re.timeline</w:t>
      </w:r>
      <w:proofErr w:type="spellEnd"/>
      <w:r>
        <w:t xml:space="preserve"> for hot lunches being made available.</w:t>
      </w:r>
    </w:p>
    <w:p w14:paraId="1298F391" w14:textId="6E9F66BD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>Ruth reminded that first permission given but awaiting final permission.  Every effort will be made to bring hot lunches in as soon as possible after final permission.</w:t>
      </w:r>
    </w:p>
    <w:p w14:paraId="3DD4DB6A" w14:textId="08F9BEC8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 xml:space="preserve">A discussion ensued </w:t>
      </w:r>
      <w:proofErr w:type="spellStart"/>
      <w:r>
        <w:t>re.hot</w:t>
      </w:r>
      <w:proofErr w:type="spellEnd"/>
      <w:r>
        <w:t xml:space="preserve"> lunches and logistics involved.</w:t>
      </w:r>
    </w:p>
    <w:p w14:paraId="7DE11ABF" w14:textId="3A5C1BE5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>Waste an issue – how it would be disposed of.  Issue with food being brought home and re-heated.</w:t>
      </w:r>
    </w:p>
    <w:p w14:paraId="0923DF91" w14:textId="6DAA97F4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>Food hot on arrival or heated up onsite?</w:t>
      </w:r>
    </w:p>
    <w:p w14:paraId="0D72C9CA" w14:textId="44480216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>Students to eat at desks.</w:t>
      </w:r>
    </w:p>
    <w:p w14:paraId="1C20E24F" w14:textId="799462BD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 xml:space="preserve">A question was asked </w:t>
      </w:r>
      <w:proofErr w:type="spellStart"/>
      <w:r>
        <w:t>re.teachers</w:t>
      </w:r>
      <w:proofErr w:type="spellEnd"/>
      <w:r>
        <w:t xml:space="preserve"> reminding students to note in journals regarding the portion of food eating.  Discussion came back to teacher time being limited – food to be given out, desks to be cleaned etc.  Logistics will have to be worked out – a learning curve.</w:t>
      </w:r>
    </w:p>
    <w:p w14:paraId="71A7E406" w14:textId="245FDB26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 xml:space="preserve">Query </w:t>
      </w:r>
      <w:proofErr w:type="spellStart"/>
      <w:r>
        <w:t>re.variety</w:t>
      </w:r>
      <w:proofErr w:type="spellEnd"/>
      <w:r>
        <w:t xml:space="preserve"> – lots of food offered, the options will rotate.  ‘Fast-food’ type dinner not available every day.  If a parent forgets to order ahead, student’s menu should revert to previous week rather than student having no lunch.</w:t>
      </w:r>
    </w:p>
    <w:p w14:paraId="676820CA" w14:textId="69D62DCB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 xml:space="preserve">Query </w:t>
      </w:r>
      <w:proofErr w:type="spellStart"/>
      <w:r>
        <w:t>re.being</w:t>
      </w:r>
      <w:proofErr w:type="spellEnd"/>
      <w:r>
        <w:t xml:space="preserve"> tied to one company for 3 year contract – no, it is possible to change after 1 year if there is a problem.</w:t>
      </w:r>
    </w:p>
    <w:p w14:paraId="34E2AAFB" w14:textId="45D054AF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 xml:space="preserve">Issue with staffing around lunch time – better to have someone hired through company who can help with passing out food safely. </w:t>
      </w:r>
    </w:p>
    <w:p w14:paraId="0EAB3B36" w14:textId="6010BCAC" w:rsidR="00C32EE3" w:rsidRDefault="00C32EE3" w:rsidP="00C32EE3">
      <w:pPr>
        <w:pStyle w:val="ListParagraph"/>
        <w:numPr>
          <w:ilvl w:val="2"/>
          <w:numId w:val="1"/>
        </w:numPr>
        <w:spacing w:line="360" w:lineRule="auto"/>
      </w:pPr>
      <w:r>
        <w:t>Suggestion made that during break students could have play time first, followed by hot lunch.  This has proved successful in other school and lead to more food being eaten.</w:t>
      </w:r>
    </w:p>
    <w:p w14:paraId="7BC30BD5" w14:textId="77777777" w:rsidR="009D6D2F" w:rsidRDefault="009D6D2F" w:rsidP="009D6D2F">
      <w:pPr>
        <w:pStyle w:val="ListParagraph"/>
        <w:spacing w:line="360" w:lineRule="auto"/>
        <w:ind w:left="2340"/>
      </w:pPr>
    </w:p>
    <w:p w14:paraId="4506C1D1" w14:textId="396DCCC5" w:rsidR="00C32EE3" w:rsidRDefault="00C32EE3" w:rsidP="00C32EE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Paul Martin thanked Kevin for his contribution as Chairperson.</w:t>
      </w:r>
    </w:p>
    <w:p w14:paraId="02C1E8AD" w14:textId="624FF544" w:rsidR="009D6D2F" w:rsidRPr="009D6D2F" w:rsidRDefault="009D6D2F" w:rsidP="009D6D2F">
      <w:pPr>
        <w:spacing w:line="360" w:lineRule="auto"/>
        <w:rPr>
          <w:b/>
          <w:bCs/>
        </w:rPr>
      </w:pPr>
      <w:r>
        <w:rPr>
          <w:b/>
          <w:bCs/>
        </w:rPr>
        <w:t>The meeting came to an end.</w:t>
      </w:r>
    </w:p>
    <w:sectPr w:rsidR="009D6D2F" w:rsidRPr="009D6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D757B"/>
    <w:multiLevelType w:val="hybridMultilevel"/>
    <w:tmpl w:val="12082A02"/>
    <w:lvl w:ilvl="0" w:tplc="EC6A3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E"/>
    <w:rsid w:val="003B5A05"/>
    <w:rsid w:val="006B3EAE"/>
    <w:rsid w:val="007B0AB5"/>
    <w:rsid w:val="009B7AF7"/>
    <w:rsid w:val="009D12EF"/>
    <w:rsid w:val="009D6D2F"/>
    <w:rsid w:val="00C32EE3"/>
    <w:rsid w:val="00C72D9D"/>
    <w:rsid w:val="00E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7B16"/>
  <w15:chartTrackingRefBased/>
  <w15:docId w15:val="{D41D9AF7-F5BB-4664-A573-79722EC1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Daly</dc:creator>
  <cp:keywords/>
  <dc:description/>
  <cp:lastModifiedBy>Ruth McLoughlin</cp:lastModifiedBy>
  <cp:revision>2</cp:revision>
  <dcterms:created xsi:type="dcterms:W3CDTF">2025-01-22T10:58:00Z</dcterms:created>
  <dcterms:modified xsi:type="dcterms:W3CDTF">2025-01-22T10:58:00Z</dcterms:modified>
</cp:coreProperties>
</file>